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Student: </w:t>
        <w:tab/>
        <w:t xml:space="preserve">Advisor: </w:t>
        <w:br w:type="textWrapping"/>
      </w:r>
    </w:p>
    <w:p w:rsidR="00000000" w:rsidDel="00000000" w:rsidP="00000000" w:rsidRDefault="00000000" w:rsidRPr="00000000" w14:paraId="00000002">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highlight w:val="cyan"/>
          <w:rtl w:val="0"/>
        </w:rPr>
        <w:t xml:space="preserve">ARCHIVES PATHWAY: RECORD OF COURSES COMPLETED</w:t>
      </w:r>
      <w:r w:rsidDel="00000000" w:rsidR="00000000" w:rsidRPr="00000000">
        <w:rPr>
          <w:rFonts w:ascii="Calibri" w:cs="Calibri" w:eastAsia="Calibri" w:hAnsi="Calibri"/>
          <w:b w:val="1"/>
          <w:rtl w:val="0"/>
        </w:rPr>
        <w:tab/>
      </w:r>
      <w:r w:rsidDel="00000000" w:rsidR="00000000" w:rsidRPr="00000000">
        <w:rPr>
          <w:rtl w:val="0"/>
        </w:rPr>
      </w:r>
    </w:p>
    <w:tbl>
      <w:tblPr>
        <w:tblStyle w:val="Table1"/>
        <w:tblW w:w="966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8"/>
        <w:gridCol w:w="5867"/>
        <w:gridCol w:w="990"/>
        <w:gridCol w:w="1333"/>
        <w:tblGridChange w:id="0">
          <w:tblGrid>
            <w:gridCol w:w="1478"/>
            <w:gridCol w:w="5867"/>
            <w:gridCol w:w="990"/>
            <w:gridCol w:w="1333"/>
          </w:tblGrid>
        </w:tblGridChange>
      </w:tblGrid>
      <w:tr>
        <w:trPr>
          <w:cantSplit w:val="0"/>
          <w:trHeight w:val="240" w:hRule="atLeast"/>
          <w:tblHeader w:val="0"/>
        </w:trPr>
        <w:tc>
          <w:tcPr>
            <w:vAlign w:val="center"/>
          </w:tcPr>
          <w:p w:rsidR="00000000" w:rsidDel="00000000" w:rsidP="00000000" w:rsidRDefault="00000000" w:rsidRPr="00000000" w14:paraId="00000003">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SLOs</w:t>
            </w:r>
          </w:p>
        </w:tc>
        <w:tc>
          <w:tcPr>
            <w:vAlign w:val="center"/>
          </w:tcPr>
          <w:p w:rsidR="00000000" w:rsidDel="00000000" w:rsidP="00000000" w:rsidRDefault="00000000" w:rsidRPr="00000000" w14:paraId="00000004">
            <w:pPr>
              <w:pageBreakBefore w:val="0"/>
              <w:tabs>
                <w:tab w:val="left" w:pos="5760"/>
                <w:tab w:val="left" w:pos="999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Required Courses: 21 credits, at least one from each SLO</w:t>
            </w:r>
          </w:p>
        </w:tc>
        <w:tc>
          <w:tcPr/>
          <w:p w:rsidR="00000000" w:rsidDel="00000000" w:rsidP="00000000" w:rsidRDefault="00000000" w:rsidRPr="00000000" w14:paraId="0000000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Artifact</w:t>
            </w:r>
          </w:p>
        </w:tc>
        <w:tc>
          <w:tcPr>
            <w:vAlign w:val="center"/>
          </w:tcPr>
          <w:p w:rsidR="00000000" w:rsidDel="00000000" w:rsidP="00000000" w:rsidRDefault="00000000" w:rsidRPr="00000000" w14:paraId="0000000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Sem/Year</w:t>
            </w:r>
          </w:p>
        </w:tc>
      </w:tr>
      <w:tr>
        <w:trPr>
          <w:cantSplit w:val="0"/>
          <w:trHeight w:val="360" w:hRule="atLeast"/>
          <w:tblHeader w:val="0"/>
        </w:trPr>
        <w:tc>
          <w:tcPr>
            <w:vAlign w:val="center"/>
          </w:tcPr>
          <w:p w:rsidR="00000000" w:rsidDel="00000000" w:rsidP="00000000" w:rsidRDefault="00000000" w:rsidRPr="00000000" w14:paraId="00000007">
            <w:pPr>
              <w:pageBreakBefore w:val="0"/>
              <w:spacing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b w:val="1"/>
                <w:rtl w:val="0"/>
              </w:rPr>
              <w:t xml:space="preserve">SLO 1</w:t>
            </w:r>
            <w:r w:rsidDel="00000000" w:rsidR="00000000" w:rsidRPr="00000000">
              <w:rPr>
                <w:rFonts w:ascii="Calibri" w:cs="Calibri" w:eastAsia="Calibri" w:hAnsi="Calibri"/>
                <w:rtl w:val="0"/>
              </w:rPr>
              <w:br w:type="textWrapping"/>
              <w:t xml:space="preserve">Services</w:t>
            </w:r>
          </w:p>
        </w:tc>
        <w:tc>
          <w:tcPr>
            <w:vAlign w:val="center"/>
          </w:tcPr>
          <w:p w:rsidR="00000000" w:rsidDel="00000000" w:rsidP="00000000" w:rsidRDefault="00000000" w:rsidRPr="00000000" w14:paraId="00000008">
            <w:pPr>
              <w:pageBreakBefore w:val="0"/>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601 Introduction to Reference &amp; Information Services</w:t>
            </w:r>
          </w:p>
        </w:tc>
        <w:tc>
          <w:tcPr/>
          <w:p w:rsidR="00000000" w:rsidDel="00000000" w:rsidP="00000000" w:rsidRDefault="00000000" w:rsidRPr="00000000" w14:paraId="00000009">
            <w:pPr>
              <w:pageBreakBefore w:val="0"/>
              <w:spacing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0A">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0B">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SLO 2</w:t>
              <w:br w:type="textWrapping"/>
            </w:r>
            <w:r w:rsidDel="00000000" w:rsidR="00000000" w:rsidRPr="00000000">
              <w:rPr>
                <w:rFonts w:ascii="Calibri" w:cs="Calibri" w:eastAsia="Calibri" w:hAnsi="Calibri"/>
                <w:rtl w:val="0"/>
              </w:rPr>
              <w:t xml:space="preserve">Professions</w:t>
            </w:r>
          </w:p>
        </w:tc>
        <w:tc>
          <w:tcPr>
            <w:vAlign w:val="center"/>
          </w:tcPr>
          <w:p w:rsidR="00000000" w:rsidDel="00000000" w:rsidP="00000000" w:rsidRDefault="00000000" w:rsidRPr="00000000" w14:paraId="0000000C">
            <w:pPr>
              <w:pageBreakBefore w:val="0"/>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654 Records, Archives &amp; Memory </w:t>
            </w:r>
          </w:p>
        </w:tc>
        <w:tc>
          <w:tcPr/>
          <w:p w:rsidR="00000000" w:rsidDel="00000000" w:rsidP="00000000" w:rsidRDefault="00000000" w:rsidRPr="00000000" w14:paraId="0000000D">
            <w:pPr>
              <w:pageBreakBefore w:val="0"/>
              <w:spacing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0E">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0F">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SLO 3</w:t>
              <w:br w:type="textWrapping"/>
            </w:r>
            <w:r w:rsidDel="00000000" w:rsidR="00000000" w:rsidRPr="00000000">
              <w:rPr>
                <w:rFonts w:ascii="Calibri" w:cs="Calibri" w:eastAsia="Calibri" w:hAnsi="Calibri"/>
                <w:rtl w:val="0"/>
              </w:rPr>
              <w:t xml:space="preserve">Resources</w:t>
            </w:r>
          </w:p>
        </w:tc>
        <w:tc>
          <w:tcPr>
            <w:vAlign w:val="center"/>
          </w:tcPr>
          <w:p w:rsidR="00000000" w:rsidDel="00000000" w:rsidP="00000000" w:rsidRDefault="00000000" w:rsidRPr="00000000" w14:paraId="00000010">
            <w:pPr>
              <w:pageBreakBefore w:val="0"/>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659 Archival Representation, Access &amp; Use (prereq: 654)</w:t>
            </w:r>
          </w:p>
        </w:tc>
        <w:tc>
          <w:tcPr/>
          <w:p w:rsidR="00000000" w:rsidDel="00000000" w:rsidP="00000000" w:rsidRDefault="00000000" w:rsidRPr="00000000" w14:paraId="00000011">
            <w:pPr>
              <w:pageBreakBefore w:val="0"/>
              <w:spacing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12">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13">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SLO 4</w:t>
            </w:r>
            <w:r w:rsidDel="00000000" w:rsidR="00000000" w:rsidRPr="00000000">
              <w:rPr>
                <w:rFonts w:ascii="Calibri" w:cs="Calibri" w:eastAsia="Calibri" w:hAnsi="Calibri"/>
                <w:rtl w:val="0"/>
              </w:rPr>
              <w:br w:type="textWrapping"/>
              <w:t xml:space="preserve">Technologies</w:t>
            </w:r>
          </w:p>
        </w:tc>
        <w:tc>
          <w:tcPr>
            <w:vAlign w:val="center"/>
          </w:tcPr>
          <w:p w:rsidR="00000000" w:rsidDel="00000000" w:rsidP="00000000" w:rsidRDefault="00000000" w:rsidRPr="00000000" w14:paraId="00000014">
            <w:pPr>
              <w:pageBreakBefore w:val="0"/>
              <w:spacing w:line="240" w:lineRule="auto"/>
              <w:rPr>
                <w:rFonts w:ascii="Calibri" w:cs="Calibri" w:eastAsia="Calibri" w:hAnsi="Calibri"/>
                <w:i w:val="1"/>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655  Digital Archives </w:t>
            </w:r>
            <w:r w:rsidDel="00000000" w:rsidR="00000000" w:rsidRPr="00000000">
              <w:rPr>
                <w:rFonts w:ascii="Calibri" w:cs="Calibri" w:eastAsia="Calibri" w:hAnsi="Calibri"/>
                <w:i w:val="1"/>
                <w:rtl w:val="0"/>
              </w:rPr>
              <w:t xml:space="preserve">or</w:t>
            </w:r>
          </w:p>
          <w:p w:rsidR="00000000" w:rsidDel="00000000" w:rsidP="00000000" w:rsidRDefault="00000000" w:rsidRPr="00000000" w14:paraId="00000015">
            <w:pPr>
              <w:pageBreakBefore w:val="0"/>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656  Moving Image Archives</w:t>
            </w:r>
          </w:p>
        </w:tc>
        <w:tc>
          <w:tcPr/>
          <w:p w:rsidR="00000000" w:rsidDel="00000000" w:rsidP="00000000" w:rsidRDefault="00000000" w:rsidRPr="00000000" w14:paraId="00000016">
            <w:pPr>
              <w:pageBreakBefore w:val="0"/>
              <w:spacing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17">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18">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SLO 5</w:t>
            </w:r>
            <w:r w:rsidDel="00000000" w:rsidR="00000000" w:rsidRPr="00000000">
              <w:rPr>
                <w:rFonts w:ascii="Calibri" w:cs="Calibri" w:eastAsia="Calibri" w:hAnsi="Calibri"/>
                <w:rtl w:val="0"/>
              </w:rPr>
              <w:br w:type="textWrapping"/>
              <w:t xml:space="preserve">Cultures</w:t>
            </w:r>
          </w:p>
        </w:tc>
        <w:tc>
          <w:tcPr>
            <w:vAlign w:val="center"/>
          </w:tcPr>
          <w:p w:rsidR="00000000" w:rsidDel="00000000" w:rsidP="00000000" w:rsidRDefault="00000000" w:rsidRPr="00000000" w14:paraId="00000019">
            <w:pPr>
              <w:pageBreakBefore w:val="0"/>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630 Community Engagement</w:t>
            </w:r>
            <w:r w:rsidDel="00000000" w:rsidR="00000000" w:rsidRPr="00000000">
              <w:rPr>
                <w:rFonts w:ascii="Calibri" w:cs="Calibri" w:eastAsia="Calibri" w:hAnsi="Calibri"/>
                <w:i w:val="1"/>
                <w:rtl w:val="0"/>
              </w:rPr>
              <w:t xml:space="preserve"> or</w:t>
            </w:r>
            <w:r w:rsidDel="00000000" w:rsidR="00000000" w:rsidRPr="00000000">
              <w:rPr>
                <w:rtl w:val="0"/>
              </w:rPr>
            </w:r>
          </w:p>
          <w:p w:rsidR="00000000" w:rsidDel="00000000" w:rsidP="00000000" w:rsidRDefault="00000000" w:rsidRPr="00000000" w14:paraId="0000001A">
            <w:pPr>
              <w:pageBreakBefore w:val="0"/>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631 Introduction to Hawai‘i &amp; Pacific Librarianship </w:t>
            </w:r>
            <w:r w:rsidDel="00000000" w:rsidR="00000000" w:rsidRPr="00000000">
              <w:rPr>
                <w:rFonts w:ascii="Calibri" w:cs="Calibri" w:eastAsia="Calibri" w:hAnsi="Calibri"/>
                <w:i w:val="1"/>
                <w:rtl w:val="0"/>
              </w:rPr>
              <w:t xml:space="preserve">or</w:t>
            </w:r>
            <w:r w:rsidDel="00000000" w:rsidR="00000000" w:rsidRPr="00000000">
              <w:rPr>
                <w:rFonts w:ascii="Calibri" w:cs="Calibri" w:eastAsia="Calibri" w:hAnsi="Calibri"/>
                <w:rtl w:val="0"/>
              </w:rPr>
              <w:br w:type="textWrapping"/>
            </w: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662 Asian Informatics</w:t>
            </w:r>
          </w:p>
        </w:tc>
        <w:tc>
          <w:tcPr/>
          <w:p w:rsidR="00000000" w:rsidDel="00000000" w:rsidP="00000000" w:rsidRDefault="00000000" w:rsidRPr="00000000" w14:paraId="0000001B">
            <w:pPr>
              <w:pageBreakBefore w:val="0"/>
              <w:spacing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1C">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1D">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SLO 6</w:t>
            </w:r>
            <w:r w:rsidDel="00000000" w:rsidR="00000000" w:rsidRPr="00000000">
              <w:rPr>
                <w:rFonts w:ascii="Calibri" w:cs="Calibri" w:eastAsia="Calibri" w:hAnsi="Calibri"/>
                <w:rtl w:val="0"/>
              </w:rPr>
              <w:br w:type="textWrapping"/>
              <w:t xml:space="preserve">Management</w:t>
            </w:r>
          </w:p>
        </w:tc>
        <w:tc>
          <w:tcPr>
            <w:vAlign w:val="center"/>
          </w:tcPr>
          <w:p w:rsidR="00000000" w:rsidDel="00000000" w:rsidP="00000000" w:rsidRDefault="00000000" w:rsidRPr="00000000" w14:paraId="0000001E">
            <w:pPr>
              <w:pageBreakBefore w:val="0"/>
              <w:spacing w:line="240" w:lineRule="auto"/>
              <w:rPr>
                <w:rFonts w:ascii="Calibri" w:cs="Calibri" w:eastAsia="Calibri" w:hAnsi="Calibri"/>
                <w:b w:val="1"/>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658 Archival &amp; Special Collections Management</w:t>
            </w:r>
            <w:r w:rsidDel="00000000" w:rsidR="00000000" w:rsidRPr="00000000">
              <w:rPr>
                <w:rtl w:val="0"/>
              </w:rPr>
            </w:r>
          </w:p>
          <w:p w:rsidR="00000000" w:rsidDel="00000000" w:rsidP="00000000" w:rsidRDefault="00000000" w:rsidRPr="00000000" w14:paraId="0000001F">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20">
            <w:pPr>
              <w:pageBreakBefore w:val="0"/>
              <w:spacing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21">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22">
            <w:pPr>
              <w:pageBreakBefore w:val="0"/>
              <w:spacing w:line="24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23">
            <w:pPr>
              <w:pageBreakBefore w:val="0"/>
              <w:tabs>
                <w:tab w:val="left" w:pos="1962"/>
              </w:tabs>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FSS First Semester Seminar</w:t>
            </w:r>
          </w:p>
          <w:p w:rsidR="00000000" w:rsidDel="00000000" w:rsidP="00000000" w:rsidRDefault="00000000" w:rsidRPr="00000000" w14:paraId="00000024">
            <w:pPr>
              <w:pageBreakBefore w:val="0"/>
              <w:tabs>
                <w:tab w:val="left" w:pos="1962"/>
              </w:tabs>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691 Masters Seminar </w:t>
            </w:r>
          </w:p>
        </w:tc>
        <w:tc>
          <w:tcPr>
            <w:shd w:fill="767171" w:val="clear"/>
          </w:tcPr>
          <w:p w:rsidR="00000000" w:rsidDel="00000000" w:rsidP="00000000" w:rsidRDefault="00000000" w:rsidRPr="00000000" w14:paraId="00000025">
            <w:pPr>
              <w:pageBreakBefore w:val="0"/>
              <w:spacing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26">
            <w:pPr>
              <w:pageBreakBefore w:val="0"/>
              <w:spacing w:line="24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2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2"/>
        <w:tblW w:w="966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8"/>
        <w:gridCol w:w="5867"/>
        <w:gridCol w:w="990"/>
        <w:gridCol w:w="1333"/>
        <w:tblGridChange w:id="0">
          <w:tblGrid>
            <w:gridCol w:w="1478"/>
            <w:gridCol w:w="5867"/>
            <w:gridCol w:w="990"/>
            <w:gridCol w:w="1333"/>
          </w:tblGrid>
        </w:tblGridChange>
      </w:tblGrid>
      <w:tr>
        <w:trPr>
          <w:cantSplit w:val="0"/>
          <w:trHeight w:val="240" w:hRule="atLeast"/>
          <w:tblHeader w:val="0"/>
        </w:trPr>
        <w:tc>
          <w:tcPr>
            <w:vAlign w:val="center"/>
          </w:tcPr>
          <w:p w:rsidR="00000000" w:rsidDel="00000000" w:rsidP="00000000" w:rsidRDefault="00000000" w:rsidRPr="00000000" w14:paraId="0000002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SLOs</w:t>
            </w:r>
          </w:p>
        </w:tc>
        <w:tc>
          <w:tcPr>
            <w:vAlign w:val="center"/>
          </w:tcPr>
          <w:p w:rsidR="00000000" w:rsidDel="00000000" w:rsidP="00000000" w:rsidRDefault="00000000" w:rsidRPr="00000000" w14:paraId="00000029">
            <w:pPr>
              <w:pageBreakBefore w:val="0"/>
              <w:tabs>
                <w:tab w:val="left" w:pos="5760"/>
                <w:tab w:val="left" w:pos="999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Internship Requirement: 3 credits</w:t>
            </w:r>
          </w:p>
        </w:tc>
        <w:tc>
          <w:tcPr/>
          <w:p w:rsidR="00000000" w:rsidDel="00000000" w:rsidP="00000000" w:rsidRDefault="00000000" w:rsidRPr="00000000" w14:paraId="0000002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Artifact</w:t>
            </w:r>
          </w:p>
        </w:tc>
        <w:tc>
          <w:tcPr>
            <w:vAlign w:val="center"/>
          </w:tcPr>
          <w:p w:rsidR="00000000" w:rsidDel="00000000" w:rsidP="00000000" w:rsidRDefault="00000000" w:rsidRPr="00000000" w14:paraId="0000002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Sem/Year</w:t>
            </w:r>
          </w:p>
        </w:tc>
      </w:tr>
      <w:tr>
        <w:trPr>
          <w:cantSplit w:val="0"/>
          <w:trHeight w:val="360" w:hRule="atLeast"/>
          <w:tblHeader w:val="0"/>
        </w:trPr>
        <w:tc>
          <w:tcPr>
            <w:vAlign w:val="center"/>
          </w:tcPr>
          <w:p w:rsidR="00000000" w:rsidDel="00000000" w:rsidP="00000000" w:rsidRDefault="00000000" w:rsidRPr="00000000" w14:paraId="0000002C">
            <w:pPr>
              <w:pageBreakBefore w:val="0"/>
              <w:spacing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2D">
            <w:pPr>
              <w:pageBreakBefore w:val="0"/>
              <w:spacing w:line="240" w:lineRule="auto"/>
              <w:rPr>
                <w:rFonts w:ascii="Calibri" w:cs="Calibri" w:eastAsia="Calibri" w:hAnsi="Calibri"/>
              </w:rPr>
            </w:pPr>
            <w:r w:rsidDel="00000000" w:rsidR="00000000" w:rsidRPr="00000000">
              <w:rPr>
                <w:rFonts w:ascii="Arial Unicode MS" w:cs="Arial Unicode MS" w:eastAsia="Arial Unicode MS" w:hAnsi="Arial Unicode MS"/>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690 Library Internship (in archives)</w:t>
            </w:r>
          </w:p>
        </w:tc>
        <w:tc>
          <w:tcPr/>
          <w:p w:rsidR="00000000" w:rsidDel="00000000" w:rsidP="00000000" w:rsidRDefault="00000000" w:rsidRPr="00000000" w14:paraId="0000002E">
            <w:pPr>
              <w:pageBreakBefore w:val="0"/>
              <w:spacing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2F">
            <w:pPr>
              <w:pageBreakBefore w:val="0"/>
              <w:spacing w:line="24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30">
      <w:pPr>
        <w:pageBreakBefore w:val="0"/>
        <w:spacing w:line="240" w:lineRule="auto"/>
        <w:rPr>
          <w:rFonts w:ascii="Calibri" w:cs="Calibri" w:eastAsia="Calibri" w:hAnsi="Calibri"/>
        </w:rPr>
      </w:pPr>
      <w:r w:rsidDel="00000000" w:rsidR="00000000" w:rsidRPr="00000000">
        <w:rPr>
          <w:rtl w:val="0"/>
        </w:rPr>
      </w:r>
    </w:p>
    <w:tbl>
      <w:tblPr>
        <w:tblStyle w:val="Table3"/>
        <w:tblW w:w="9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35"/>
        <w:gridCol w:w="5910"/>
        <w:gridCol w:w="990"/>
        <w:gridCol w:w="1290"/>
        <w:tblGridChange w:id="0">
          <w:tblGrid>
            <w:gridCol w:w="1435"/>
            <w:gridCol w:w="5910"/>
            <w:gridCol w:w="990"/>
            <w:gridCol w:w="1290"/>
          </w:tblGrid>
        </w:tblGridChange>
      </w:tblGrid>
      <w:tr>
        <w:trPr>
          <w:cantSplit w:val="0"/>
          <w:trHeight w:val="288" w:hRule="atLeast"/>
          <w:tblHeader w:val="0"/>
        </w:trPr>
        <w:tc>
          <w:tcPr/>
          <w:p w:rsidR="00000000" w:rsidDel="00000000" w:rsidP="00000000" w:rsidRDefault="00000000" w:rsidRPr="00000000" w14:paraId="00000031">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SLOs</w:t>
            </w:r>
          </w:p>
        </w:tc>
        <w:tc>
          <w:tcPr/>
          <w:p w:rsidR="00000000" w:rsidDel="00000000" w:rsidP="00000000" w:rsidRDefault="00000000" w:rsidRPr="00000000" w14:paraId="00000032">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Elective Courses: 15  credits</w:t>
            </w:r>
          </w:p>
        </w:tc>
        <w:tc>
          <w:tcPr/>
          <w:p w:rsidR="00000000" w:rsidDel="00000000" w:rsidP="00000000" w:rsidRDefault="00000000" w:rsidRPr="00000000" w14:paraId="00000033">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Artifact</w:t>
            </w:r>
          </w:p>
        </w:tc>
        <w:tc>
          <w:tcPr/>
          <w:p w:rsidR="00000000" w:rsidDel="00000000" w:rsidP="00000000" w:rsidRDefault="00000000" w:rsidRPr="00000000" w14:paraId="0000003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Sem/Year</w:t>
            </w:r>
          </w:p>
        </w:tc>
      </w:tr>
      <w:tr>
        <w:trPr>
          <w:cantSplit w:val="0"/>
          <w:trHeight w:val="539" w:hRule="atLeast"/>
          <w:tblHeader w:val="0"/>
        </w:trPr>
        <w:tc>
          <w:tcPr>
            <w:gridSpan w:val="4"/>
          </w:tcPr>
          <w:p w:rsidR="00000000" w:rsidDel="00000000" w:rsidP="00000000" w:rsidRDefault="00000000" w:rsidRPr="00000000" w14:paraId="0000003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Note: Check at the end of this document for approved pathway electives.  Students may also take pre-approved graduate electives in other campus units that are relevant for this pathway.</w:t>
            </w:r>
          </w:p>
          <w:p w:rsidR="00000000" w:rsidDel="00000000" w:rsidP="00000000" w:rsidRDefault="00000000" w:rsidRPr="00000000" w14:paraId="00000036">
            <w:pPr>
              <w:pageBreakBefore w:val="0"/>
              <w:spacing w:line="240" w:lineRule="auto"/>
              <w:rPr>
                <w:rFonts w:ascii="Calibri" w:cs="Calibri" w:eastAsia="Calibri" w:hAnsi="Calibri"/>
                <w:b w:val="1"/>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3A">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B">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C">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D">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3E">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3F">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0">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1">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42">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3">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4">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5">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46">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7">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8">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9">
            <w:pPr>
              <w:pageBreakBefore w:val="0"/>
              <w:spacing w:line="240" w:lineRule="auto"/>
              <w:jc w:val="center"/>
              <w:rPr>
                <w:rFonts w:ascii="Calibri" w:cs="Calibri" w:eastAsia="Calibri" w:hAnsi="Calibri"/>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4A">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B">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C">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4D">
            <w:pPr>
              <w:pageBreakBefore w:val="0"/>
              <w:spacing w:line="24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4E">
      <w:pPr>
        <w:pageBreakBefore w:val="0"/>
        <w:spacing w:line="240" w:lineRule="auto"/>
        <w:rPr>
          <w:rFonts w:ascii="Calibri" w:cs="Calibri" w:eastAsia="Calibri" w:hAnsi="Calibri"/>
          <w:b w:val="1"/>
        </w:rPr>
      </w:pPr>
      <w:r w:rsidDel="00000000" w:rsidR="00000000" w:rsidRPr="00000000">
        <w:rPr>
          <w:rtl w:val="0"/>
        </w:rPr>
      </w:r>
    </w:p>
    <w:tbl>
      <w:tblPr>
        <w:tblStyle w:val="Table4"/>
        <w:tblW w:w="9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15"/>
        <w:gridCol w:w="8010"/>
        <w:tblGridChange w:id="0">
          <w:tblGrid>
            <w:gridCol w:w="1615"/>
            <w:gridCol w:w="8010"/>
          </w:tblGrid>
        </w:tblGridChange>
      </w:tblGrid>
      <w:tr>
        <w:trPr>
          <w:cantSplit w:val="0"/>
          <w:trHeight w:val="910" w:hRule="atLeast"/>
          <w:tblHeader w:val="0"/>
        </w:trPr>
        <w:tc>
          <w:tcPr>
            <w:vAlign w:val="center"/>
          </w:tcPr>
          <w:p w:rsidR="00000000" w:rsidDel="00000000" w:rsidP="00000000" w:rsidRDefault="00000000" w:rsidRPr="00000000" w14:paraId="0000004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Specialization</w:t>
            </w:r>
          </w:p>
          <w:p w:rsidR="00000000" w:rsidDel="00000000" w:rsidP="00000000" w:rsidRDefault="00000000" w:rsidRPr="00000000" w14:paraId="0000005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options</w:t>
            </w:r>
          </w:p>
        </w:tc>
        <w:tc>
          <w:tcPr>
            <w:vAlign w:val="center"/>
          </w:tcPr>
          <w:p w:rsidR="00000000" w:rsidDel="00000000" w:rsidP="00000000" w:rsidRDefault="00000000" w:rsidRPr="00000000" w14:paraId="00000051">
            <w:pPr>
              <w:pageBreakBefore w:val="0"/>
              <w:spacing w:line="240" w:lineRule="auto"/>
              <w:rPr>
                <w:rFonts w:ascii="Calibri" w:cs="Calibri" w:eastAsia="Calibri" w:hAnsi="Calibri"/>
              </w:rPr>
            </w:pP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Asian Studies </w:t>
            </w:r>
            <w:r w:rsidDel="00000000" w:rsidR="00000000" w:rsidRPr="00000000">
              <w:rPr>
                <w:rFonts w:ascii="Calibri" w:cs="Calibri" w:eastAsia="Calibri" w:hAnsi="Calibri"/>
                <w:rtl w:val="0"/>
              </w:rPr>
              <w:t xml:space="preserve">(645, 662)        </w:t>
            </w:r>
          </w:p>
          <w:p w:rsidR="00000000" w:rsidDel="00000000" w:rsidP="00000000" w:rsidRDefault="00000000" w:rsidRPr="00000000" w14:paraId="00000052">
            <w:pPr>
              <w:pageBreakBefore w:val="0"/>
              <w:spacing w:line="240" w:lineRule="auto"/>
              <w:rPr>
                <w:rFonts w:ascii="Calibri" w:cs="Calibri" w:eastAsia="Calibri" w:hAnsi="Calibri"/>
              </w:rPr>
            </w:pP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Community &amp; Cultural Informatics</w:t>
            </w:r>
            <w:r w:rsidDel="00000000" w:rsidR="00000000" w:rsidRPr="00000000">
              <w:rPr>
                <w:rFonts w:ascii="Calibri" w:cs="Calibri" w:eastAsia="Calibri" w:hAnsi="Calibri"/>
                <w:rtl w:val="0"/>
              </w:rPr>
              <w:t xml:space="preserve"> (630, 661 and one SLO 4 and SLO 5 beyond core)    </w:t>
            </w: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Information Technology</w:t>
            </w:r>
            <w:r w:rsidDel="00000000" w:rsidR="00000000" w:rsidRPr="00000000">
              <w:rPr>
                <w:rFonts w:ascii="Calibri" w:cs="Calibri" w:eastAsia="Calibri" w:hAnsi="Calibri"/>
                <w:rtl w:val="0"/>
              </w:rPr>
              <w:t xml:space="preserve"> (2 SLO 4 beyond core)</w:t>
            </w:r>
          </w:p>
        </w:tc>
      </w:tr>
      <w:tr>
        <w:trPr>
          <w:cantSplit w:val="0"/>
          <w:trHeight w:val="288" w:hRule="atLeast"/>
          <w:tblHeader w:val="0"/>
        </w:trPr>
        <w:tc>
          <w:tcPr>
            <w:vAlign w:val="center"/>
          </w:tcPr>
          <w:p w:rsidR="00000000" w:rsidDel="00000000" w:rsidP="00000000" w:rsidRDefault="00000000" w:rsidRPr="00000000" w14:paraId="00000053">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Dual degree</w:t>
            </w:r>
          </w:p>
        </w:tc>
        <w:tc>
          <w:tcPr>
            <w:vAlign w:val="center"/>
          </w:tcPr>
          <w:p w:rsidR="00000000" w:rsidDel="00000000" w:rsidP="00000000" w:rsidRDefault="00000000" w:rsidRPr="00000000" w14:paraId="0000005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Shares 9 credits with:                                                                            LIS primary? Yes  No</w:t>
            </w:r>
          </w:p>
        </w:tc>
      </w:tr>
      <w:tr>
        <w:trPr>
          <w:cantSplit w:val="0"/>
          <w:trHeight w:val="360" w:hRule="atLeast"/>
          <w:tblHeader w:val="0"/>
        </w:trPr>
        <w:tc>
          <w:tcPr>
            <w:vAlign w:val="center"/>
          </w:tcPr>
          <w:p w:rsidR="00000000" w:rsidDel="00000000" w:rsidP="00000000" w:rsidRDefault="00000000" w:rsidRPr="00000000" w14:paraId="0000005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Thesis</w:t>
            </w:r>
          </w:p>
        </w:tc>
        <w:tc>
          <w:tcPr>
            <w:vAlign w:val="center"/>
          </w:tcPr>
          <w:p w:rsidR="00000000" w:rsidDel="00000000" w:rsidP="00000000" w:rsidRDefault="00000000" w:rsidRPr="00000000" w14:paraId="00000056">
            <w:pPr>
              <w:pageBreakBefore w:val="0"/>
              <w:spacing w:line="240" w:lineRule="auto"/>
              <w:rPr>
                <w:rFonts w:ascii="Calibri" w:cs="Calibri" w:eastAsia="Calibri" w:hAnsi="Calibri"/>
                <w:b w:val="1"/>
              </w:rPr>
            </w:pP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Methods    </w:t>
            </w: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Form I    </w:t>
            </w: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Form II   </w:t>
            </w: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Form III   </w:t>
            </w: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6 cr of LIS 700 (__ cr of LIS 699)</w:t>
            </w:r>
            <w:r w:rsidDel="00000000" w:rsidR="00000000" w:rsidRPr="00000000">
              <w:rPr>
                <w:rtl w:val="0"/>
              </w:rPr>
            </w:r>
          </w:p>
        </w:tc>
      </w:tr>
    </w:tbl>
    <w:p w:rsidR="00000000" w:rsidDel="00000000" w:rsidP="00000000" w:rsidRDefault="00000000" w:rsidRPr="00000000" w14:paraId="0000005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8">
      <w:pPr>
        <w:pageBreakBefore w:val="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5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Approved pathway electives</w:t>
      </w:r>
    </w:p>
    <w:p w:rsidR="00000000" w:rsidDel="00000000" w:rsidP="00000000" w:rsidRDefault="00000000" w:rsidRPr="00000000" w14:paraId="0000005A">
      <w:pPr>
        <w:pageBreakBefore w:val="0"/>
        <w:rPr>
          <w:rFonts w:ascii="Calibri" w:cs="Calibri" w:eastAsia="Calibri" w:hAnsi="Calibri"/>
        </w:rPr>
      </w:pPr>
      <w:r w:rsidDel="00000000" w:rsidR="00000000" w:rsidRPr="00000000">
        <w:rPr>
          <w:rFonts w:ascii="Calibri" w:cs="Calibri" w:eastAsia="Calibri" w:hAnsi="Calibri"/>
          <w:rtl w:val="0"/>
        </w:rPr>
        <w:t xml:space="preserve">Note: Students may also suggest LIS courses other than the ones listed below. Faculty advisors must approve suggestions depending on the rationale presented by the student and its relevance to the student’s elected pathway.</w:t>
      </w:r>
    </w:p>
    <w:p w:rsidR="00000000" w:rsidDel="00000000" w:rsidP="00000000" w:rsidRDefault="00000000" w:rsidRPr="00000000" w14:paraId="0000005B">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LIS 605: Metadata Creation for Information Organization</w:t>
      </w:r>
    </w:p>
    <w:p w:rsidR="00000000" w:rsidDel="00000000" w:rsidP="00000000" w:rsidRDefault="00000000" w:rsidRPr="00000000" w14:paraId="0000005D">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LIS 612: History of Information </w:t>
      </w:r>
    </w:p>
    <w:p w:rsidR="00000000" w:rsidDel="00000000" w:rsidP="00000000" w:rsidRDefault="00000000" w:rsidRPr="00000000" w14:paraId="0000005E">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LIS 619: Preservation Management</w:t>
      </w:r>
    </w:p>
    <w:p w:rsidR="00000000" w:rsidDel="00000000" w:rsidP="00000000" w:rsidRDefault="00000000" w:rsidRPr="00000000" w14:paraId="0000005F">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LIS 620: Conservation of Library &amp; Archival Materials (prereq: 619)</w:t>
      </w:r>
    </w:p>
    <w:p w:rsidR="00000000" w:rsidDel="00000000" w:rsidP="00000000" w:rsidRDefault="00000000" w:rsidRPr="00000000" w14:paraId="00000060">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LIS 633: Indigenous Librarianship </w:t>
      </w:r>
    </w:p>
    <w:p w:rsidR="00000000" w:rsidDel="00000000" w:rsidP="00000000" w:rsidRDefault="00000000" w:rsidRPr="00000000" w14:paraId="00000061">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LIS 655: Digital Archives</w:t>
      </w:r>
    </w:p>
    <w:p w:rsidR="00000000" w:rsidDel="00000000" w:rsidP="00000000" w:rsidRDefault="00000000" w:rsidRPr="00000000" w14:paraId="00000062">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LIS 656: Moving Image Archives</w:t>
      </w:r>
    </w:p>
    <w:p w:rsidR="00000000" w:rsidDel="00000000" w:rsidP="00000000" w:rsidRDefault="00000000" w:rsidRPr="00000000" w14:paraId="00000063">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LIS 657: Records Management</w:t>
      </w:r>
    </w:p>
    <w:p w:rsidR="00000000" w:rsidDel="00000000" w:rsidP="00000000" w:rsidRDefault="00000000" w:rsidRPr="00000000" w14:paraId="00000064">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LIS 693: Rare Books &amp; Special Collections</w:t>
      </w:r>
    </w:p>
    <w:p w:rsidR="00000000" w:rsidDel="00000000" w:rsidP="00000000" w:rsidRDefault="00000000" w:rsidRPr="00000000" w14:paraId="00000065">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LIS 693: Oral History &amp; Historical Research Methods in LIS </w:t>
      </w:r>
    </w:p>
    <w:p w:rsidR="00000000" w:rsidDel="00000000" w:rsidP="00000000" w:rsidRDefault="00000000" w:rsidRPr="00000000" w14:paraId="00000066">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LIS 693: LIS Research Methods</w:t>
      </w:r>
    </w:p>
    <w:p w:rsidR="00000000" w:rsidDel="00000000" w:rsidP="00000000" w:rsidRDefault="00000000" w:rsidRPr="00000000" w14:paraId="00000067">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LIS 693: Genealogy </w:t>
      </w:r>
    </w:p>
    <w:p w:rsidR="00000000" w:rsidDel="00000000" w:rsidP="00000000" w:rsidRDefault="00000000" w:rsidRPr="00000000" w14:paraId="00000068">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LIS 693: Community-Based Archives </w:t>
      </w:r>
    </w:p>
    <w:p w:rsidR="00000000" w:rsidDel="00000000" w:rsidP="00000000" w:rsidRDefault="00000000" w:rsidRPr="00000000" w14:paraId="00000069">
      <w:pPr>
        <w:pageBreakBefore w:val="0"/>
        <w:spacing w:after="0" w:lineRule="auto"/>
        <w:rPr>
          <w:rFonts w:ascii="Calibri" w:cs="Calibri" w:eastAsia="Calibri" w:hAnsi="Calibri"/>
        </w:rPr>
      </w:pPr>
      <w:r w:rsidDel="00000000" w:rsidR="00000000" w:rsidRPr="00000000">
        <w:rPr>
          <w:rFonts w:ascii="Calibri" w:cs="Calibri" w:eastAsia="Calibri" w:hAnsi="Calibri"/>
          <w:rtl w:val="0"/>
        </w:rPr>
        <w:t xml:space="preserve">LIS 693: Archives &amp; Memory in the Pacific Islands </w:t>
      </w:r>
    </w:p>
    <w:p w:rsidR="00000000" w:rsidDel="00000000" w:rsidP="00000000" w:rsidRDefault="00000000" w:rsidRPr="00000000" w14:paraId="0000006A">
      <w:pPr>
        <w:pageBreakBefore w:val="0"/>
        <w:rPr>
          <w:rFonts w:ascii="Calibri" w:cs="Calibri" w:eastAsia="Calibri" w:hAnsi="Calibri"/>
        </w:rPr>
      </w:pPr>
      <w:r w:rsidDel="00000000" w:rsidR="00000000" w:rsidRPr="00000000">
        <w:rPr>
          <w:rFonts w:ascii="Calibri" w:cs="Calibri" w:eastAsia="Calibri" w:hAnsi="Calibri"/>
          <w:rtl w:val="0"/>
        </w:rPr>
        <w:t xml:space="preserve">LIS 694: Curating Digital Culture</w:t>
      </w:r>
    </w:p>
    <w:p w:rsidR="00000000" w:rsidDel="00000000" w:rsidP="00000000" w:rsidRDefault="00000000" w:rsidRPr="00000000" w14:paraId="0000006B">
      <w:pPr>
        <w:pageBreakBefore w:val="0"/>
        <w:rPr>
          <w:rFonts w:ascii="Calibri" w:cs="Calibri" w:eastAsia="Calibri" w:hAnsi="Calibri"/>
        </w:rPr>
      </w:pPr>
      <w:r w:rsidDel="00000000" w:rsidR="00000000" w:rsidRPr="00000000">
        <w:rPr>
          <w:rFonts w:ascii="Calibri" w:cs="Calibri" w:eastAsia="Calibri" w:hAnsi="Calibri"/>
          <w:rtl w:val="0"/>
        </w:rPr>
        <w:t xml:space="preserve">Other approved 693, 694, 699</w:t>
      </w:r>
    </w:p>
    <w:p w:rsidR="00000000" w:rsidDel="00000000" w:rsidP="00000000" w:rsidRDefault="00000000" w:rsidRPr="00000000" w14:paraId="0000006C">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Notes</w:t>
      </w:r>
    </w:p>
    <w:p w:rsidR="00000000" w:rsidDel="00000000" w:rsidP="00000000" w:rsidRDefault="00000000" w:rsidRPr="00000000" w14:paraId="0000006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48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spacing w:line="240" w:lineRule="auto"/>
      <w:ind w:hanging="11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800600" cy="581025"/>
          <wp:effectExtent b="0" l="0" r="0" t="0"/>
          <wp:docPr descr="UHM Library and Information Science Program Logo" id="1" name="image1.jpg"/>
          <a:graphic>
            <a:graphicData uri="http://schemas.openxmlformats.org/drawingml/2006/picture">
              <pic:pic>
                <pic:nvPicPr>
                  <pic:cNvPr descr="UHM Library and Information Science Program Logo" id="0" name="image1.jpg"/>
                  <pic:cNvPicPr preferRelativeResize="0"/>
                </pic:nvPicPr>
                <pic:blipFill>
                  <a:blip r:embed="rId1"/>
                  <a:srcRect b="0" l="0" r="19230" t="0"/>
                  <a:stretch>
                    <a:fillRect/>
                  </a:stretch>
                </pic:blipFill>
                <pic:spPr>
                  <a:xfrm>
                    <a:off x="0" y="0"/>
                    <a:ext cx="4800600" cy="581025"/>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rPr>
      <w:drawing>
        <wp:inline distB="114300" distT="114300" distL="114300" distR="114300">
          <wp:extent cx="751028" cy="494348"/>
          <wp:effectExtent b="0" l="0" r="0" t="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751028" cy="494348"/>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