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w:t>
        <w:tab/>
        <w:t xml:space="preserve">Advisor: </w:t>
      </w:r>
    </w:p>
    <w:p w:rsidR="00000000" w:rsidDel="00000000" w:rsidP="00000000" w:rsidRDefault="00000000" w:rsidRPr="00000000" w14:paraId="0000000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highlight w:val="yellow"/>
          <w:rtl w:val="0"/>
        </w:rPr>
        <w:t xml:space="preserve">ACADEMIC/SPECIAL LIBRARIES PATHWAY: RECORD OF COURSES COMPLETED </w:t>
      </w:r>
      <w:r w:rsidDel="00000000" w:rsidR="00000000" w:rsidRPr="00000000">
        <w:rPr>
          <w:rFonts w:ascii="Calibri" w:cs="Calibri" w:eastAsia="Calibri" w:hAnsi="Calibri"/>
          <w:rtl w:val="0"/>
        </w:rPr>
        <w:t xml:space="preserve">(Updated May 20, 2022)</w:t>
      </w:r>
      <w:r w:rsidDel="00000000" w:rsidR="00000000" w:rsidRPr="00000000">
        <w:rPr>
          <w:rFonts w:ascii="Calibri" w:cs="Calibri" w:eastAsia="Calibri" w:hAnsi="Calibri"/>
          <w:b w:val="1"/>
          <w:rtl w:val="0"/>
        </w:rPr>
        <w:tab/>
      </w:r>
      <w:r w:rsidDel="00000000" w:rsidR="00000000" w:rsidRPr="00000000">
        <w:rPr>
          <w:rtl w:val="0"/>
        </w:rPr>
      </w:r>
    </w:p>
    <w:tbl>
      <w:tblPr>
        <w:tblStyle w:val="Table1"/>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cantSplit w:val="0"/>
          <w:trHeight w:val="240" w:hRule="atLeast"/>
          <w:tblHeader w:val="0"/>
        </w:trPr>
        <w:tc>
          <w:tcPr>
            <w:vAlign w:val="center"/>
          </w:tcPr>
          <w:p w:rsidR="00000000" w:rsidDel="00000000" w:rsidP="00000000" w:rsidRDefault="00000000" w:rsidRPr="00000000" w14:paraId="000000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04">
            <w:pPr>
              <w:pageBreakBefore w:val="0"/>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 Courses: 27 credits, at least one from each SLO</w:t>
            </w:r>
          </w:p>
        </w:tc>
        <w:tc>
          <w:tcPr/>
          <w:p w:rsidR="00000000" w:rsidDel="00000000" w:rsidP="00000000" w:rsidRDefault="00000000" w:rsidRPr="00000000" w14:paraId="0000000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0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360" w:hRule="atLeast"/>
          <w:tblHeader w:val="0"/>
        </w:trPr>
        <w:tc>
          <w:tcPr>
            <w:vAlign w:val="center"/>
          </w:tcPr>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1</w:t>
            </w:r>
            <w:r w:rsidDel="00000000" w:rsidR="00000000" w:rsidRPr="00000000">
              <w:rPr>
                <w:rFonts w:ascii="Calibri" w:cs="Calibri" w:eastAsia="Calibri" w:hAnsi="Calibri"/>
                <w:rtl w:val="0"/>
              </w:rPr>
              <w:br w:type="textWrapping"/>
              <w:t xml:space="preserve">Services</w:t>
            </w:r>
          </w:p>
        </w:tc>
        <w:tc>
          <w:tcPr>
            <w:vAlign w:val="center"/>
          </w:tcPr>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601 Introduction to Reference &amp; Information Services</w:t>
            </w:r>
          </w:p>
        </w:tc>
        <w:tc>
          <w:tcPr/>
          <w:p w:rsidR="00000000" w:rsidDel="00000000" w:rsidP="00000000" w:rsidRDefault="00000000" w:rsidRPr="00000000" w14:paraId="00000009">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A">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2</w:t>
              <w:br w:type="textWrapping"/>
            </w:r>
            <w:r w:rsidDel="00000000" w:rsidR="00000000" w:rsidRPr="00000000">
              <w:rPr>
                <w:rFonts w:ascii="Calibri" w:cs="Calibri" w:eastAsia="Calibri" w:hAnsi="Calibri"/>
                <w:rtl w:val="0"/>
              </w:rPr>
              <w:t xml:space="preserve">Professions</w:t>
            </w:r>
          </w:p>
        </w:tc>
        <w:tc>
          <w:tcPr>
            <w:vAlign w:val="center"/>
          </w:tcPr>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610 Foundations of the Information Professions</w:t>
            </w:r>
          </w:p>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0E">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F">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3</w:t>
              <w:br w:type="textWrapping"/>
            </w:r>
            <w:r w:rsidDel="00000000" w:rsidR="00000000" w:rsidRPr="00000000">
              <w:rPr>
                <w:rFonts w:ascii="Calibri" w:cs="Calibri" w:eastAsia="Calibri" w:hAnsi="Calibri"/>
                <w:rtl w:val="0"/>
              </w:rPr>
              <w:t xml:space="preserve">Resources</w:t>
            </w:r>
          </w:p>
        </w:tc>
        <w:tc>
          <w:tcPr>
            <w:vAlign w:val="center"/>
          </w:tcPr>
          <w:p w:rsidR="00000000" w:rsidDel="00000000" w:rsidP="00000000" w:rsidRDefault="00000000" w:rsidRPr="00000000" w14:paraId="00000011">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i w:val="1"/>
                <w:rtl w:val="0"/>
              </w:rPr>
              <w:t xml:space="preserve">Requires at least </w:t>
            </w:r>
            <w:r w:rsidDel="00000000" w:rsidR="00000000" w:rsidRPr="00000000">
              <w:rPr>
                <w:rFonts w:ascii="Calibri" w:cs="Calibri" w:eastAsia="Calibri" w:hAnsi="Calibri"/>
                <w:i w:val="1"/>
                <w:u w:val="single"/>
                <w:rtl w:val="0"/>
              </w:rPr>
              <w:t xml:space="preserve">two</w:t>
            </w:r>
            <w:r w:rsidDel="00000000" w:rsidR="00000000" w:rsidRPr="00000000">
              <w:rPr>
                <w:rFonts w:ascii="Calibri" w:cs="Calibri" w:eastAsia="Calibri" w:hAnsi="Calibri"/>
                <w:i w:val="1"/>
                <w:rtl w:val="0"/>
              </w:rPr>
              <w:t xml:space="preserve"> of the following:</w:t>
            </w:r>
            <w:r w:rsidDel="00000000" w:rsidR="00000000" w:rsidRPr="00000000">
              <w:rPr>
                <w:rFonts w:ascii="Arial Unicode MS" w:cs="Arial Unicode MS" w:eastAsia="Arial Unicode MS" w:hAnsi="Arial Unicode MS"/>
                <w:b w:val="1"/>
                <w:rtl w:val="0"/>
              </w:rPr>
              <w:br w:type="textWrapping"/>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615 Collection Management</w:t>
            </w: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602 Resource Discovery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605 Metadata Creation for Information Organization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645 Asian Research Materials &amp; Methods</w:t>
            </w:r>
          </w:p>
        </w:tc>
        <w:tc>
          <w:tcPr/>
          <w:p w:rsidR="00000000" w:rsidDel="00000000" w:rsidP="00000000" w:rsidRDefault="00000000" w:rsidRPr="00000000" w14:paraId="00000013">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4">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4</w:t>
            </w:r>
            <w:r w:rsidDel="00000000" w:rsidR="00000000" w:rsidRPr="00000000">
              <w:rPr>
                <w:rFonts w:ascii="Calibri" w:cs="Calibri" w:eastAsia="Calibri" w:hAnsi="Calibri"/>
                <w:rtl w:val="0"/>
              </w:rPr>
              <w:br w:type="textWrapping"/>
              <w:t xml:space="preserve">Technologies</w:t>
            </w:r>
          </w:p>
        </w:tc>
        <w:tc>
          <w:tcPr>
            <w:vAlign w:val="center"/>
          </w:tcPr>
          <w:p w:rsidR="00000000" w:rsidDel="00000000" w:rsidP="00000000" w:rsidRDefault="00000000" w:rsidRPr="00000000" w14:paraId="00000016">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665 Digital Instruction </w:t>
            </w:r>
            <w:r w:rsidDel="00000000" w:rsidR="00000000" w:rsidRPr="00000000">
              <w:rPr>
                <w:rFonts w:ascii="Calibri" w:cs="Calibri" w:eastAsia="Calibri" w:hAnsi="Calibri"/>
                <w:i w:val="1"/>
                <w:rtl w:val="0"/>
              </w:rPr>
              <w:t xml:space="preserve">or</w:t>
            </w: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i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655  Digital Archives </w:t>
            </w: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18">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661 Informatics</w:t>
            </w:r>
            <w:r w:rsidDel="00000000" w:rsidR="00000000" w:rsidRPr="00000000">
              <w:rPr>
                <w:rFonts w:ascii="Calibri" w:cs="Calibri" w:eastAsia="Calibri" w:hAnsi="Calibri"/>
                <w:i w:val="1"/>
                <w:rtl w:val="0"/>
              </w:rPr>
              <w:t xml:space="preserve"> 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672 Technologies in Libraries &amp; Information Centers</w:t>
            </w:r>
          </w:p>
        </w:tc>
        <w:tc>
          <w:tcPr/>
          <w:p w:rsidR="00000000" w:rsidDel="00000000" w:rsidP="00000000" w:rsidRDefault="00000000" w:rsidRPr="00000000" w14:paraId="00000019">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A">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5</w:t>
            </w:r>
            <w:r w:rsidDel="00000000" w:rsidR="00000000" w:rsidRPr="00000000">
              <w:rPr>
                <w:rFonts w:ascii="Calibri" w:cs="Calibri" w:eastAsia="Calibri" w:hAnsi="Calibri"/>
                <w:rtl w:val="0"/>
              </w:rPr>
              <w:br w:type="textWrapping"/>
              <w:t xml:space="preserve">Cultures</w:t>
            </w:r>
          </w:p>
        </w:tc>
        <w:tc>
          <w:tcPr>
            <w:vAlign w:val="center"/>
          </w:tcPr>
          <w:p w:rsidR="00000000" w:rsidDel="00000000" w:rsidP="00000000" w:rsidRDefault="00000000" w:rsidRPr="00000000" w14:paraId="0000001C">
            <w:pPr>
              <w:pageBreakBefore w:val="0"/>
              <w:spacing w:line="240" w:lineRule="auto"/>
              <w:rPr>
                <w:rFonts w:ascii="Calibri" w:cs="Calibri" w:eastAsia="Calibri" w:hAnsi="Calibri"/>
                <w:i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630 Community Engagement </w:t>
            </w: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1D">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631 Introduction to Hawai‘i &amp; Pacific Librarianship</w:t>
            </w:r>
            <w:r w:rsidDel="00000000" w:rsidR="00000000" w:rsidRPr="00000000">
              <w:rPr>
                <w:rFonts w:ascii="Calibri" w:cs="Calibri" w:eastAsia="Calibri" w:hAnsi="Calibri"/>
                <w:i w:val="1"/>
                <w:rtl w:val="0"/>
              </w:rPr>
              <w:t xml:space="preserve"> 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 </w:t>
            </w:r>
            <w:r w:rsidDel="00000000" w:rsidR="00000000" w:rsidRPr="00000000">
              <w:rPr>
                <w:rFonts w:ascii="Calibri" w:cs="Calibri" w:eastAsia="Calibri" w:hAnsi="Calibri"/>
                <w:rtl w:val="0"/>
              </w:rPr>
              <w:t xml:space="preserve">LIS 634 Multicultural Resources for Diverse User Groups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662 Asian Informatics</w:t>
            </w:r>
          </w:p>
        </w:tc>
        <w:tc>
          <w:tcPr/>
          <w:p w:rsidR="00000000" w:rsidDel="00000000" w:rsidP="00000000" w:rsidRDefault="00000000" w:rsidRPr="00000000" w14:paraId="0000001E">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F">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2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6</w:t>
            </w:r>
            <w:r w:rsidDel="00000000" w:rsidR="00000000" w:rsidRPr="00000000">
              <w:rPr>
                <w:rFonts w:ascii="Calibri" w:cs="Calibri" w:eastAsia="Calibri" w:hAnsi="Calibri"/>
                <w:rtl w:val="0"/>
              </w:rPr>
              <w:br w:type="textWrapping"/>
              <w:t xml:space="preserve">Management</w:t>
            </w:r>
          </w:p>
        </w:tc>
        <w:tc>
          <w:tcPr>
            <w:vAlign w:val="center"/>
          </w:tcPr>
          <w:p w:rsidR="00000000" w:rsidDel="00000000" w:rsidP="00000000" w:rsidRDefault="00000000" w:rsidRPr="00000000" w14:paraId="00000021">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650 Management of Libraries &amp; Information Centers </w:t>
            </w:r>
            <w:r w:rsidDel="00000000" w:rsidR="00000000" w:rsidRPr="00000000">
              <w:rPr>
                <w:rFonts w:ascii="Calibri" w:cs="Calibri" w:eastAsia="Calibri" w:hAnsi="Calibri"/>
                <w:i w:val="1"/>
                <w:rtl w:val="0"/>
              </w:rPr>
              <w:t xml:space="preserve">or</w:t>
            </w:r>
            <w:r w:rsidDel="00000000" w:rsidR="00000000" w:rsidRPr="00000000">
              <w:rPr>
                <w:rtl w:val="0"/>
              </w:rPr>
            </w:r>
          </w:p>
          <w:p w:rsidR="00000000" w:rsidDel="00000000" w:rsidP="00000000" w:rsidRDefault="00000000" w:rsidRPr="00000000" w14:paraId="00000022">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658 Archival &amp; Special Collections Management (for University/Special Archives only)</w:t>
            </w:r>
          </w:p>
        </w:tc>
        <w:tc>
          <w:tcPr/>
          <w:p w:rsidR="00000000" w:rsidDel="00000000" w:rsidP="00000000" w:rsidRDefault="00000000" w:rsidRPr="00000000" w14:paraId="00000023">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4">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25">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6">
            <w:pPr>
              <w:pageBreakBefore w:val="0"/>
              <w:tabs>
                <w:tab w:val="left" w:pos="1962"/>
              </w:tabs>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FSS First Semester Seminar</w:t>
            </w:r>
          </w:p>
          <w:p w:rsidR="00000000" w:rsidDel="00000000" w:rsidP="00000000" w:rsidRDefault="00000000" w:rsidRPr="00000000" w14:paraId="00000027">
            <w:pPr>
              <w:pageBreakBefore w:val="0"/>
              <w:tabs>
                <w:tab w:val="left" w:pos="1962"/>
              </w:tabs>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691 Masters Seminar </w:t>
            </w:r>
          </w:p>
        </w:tc>
        <w:tc>
          <w:tcPr>
            <w:shd w:fill="767171" w:val="clear"/>
          </w:tcPr>
          <w:p w:rsidR="00000000" w:rsidDel="00000000" w:rsidP="00000000" w:rsidRDefault="00000000" w:rsidRPr="00000000" w14:paraId="00000028">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9">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cantSplit w:val="0"/>
          <w:trHeight w:val="240" w:hRule="atLeast"/>
          <w:tblHeader w:val="0"/>
        </w:trPr>
        <w:tc>
          <w:tcPr>
            <w:vAlign w:val="center"/>
          </w:tcPr>
          <w:p w:rsidR="00000000" w:rsidDel="00000000" w:rsidP="00000000" w:rsidRDefault="00000000" w:rsidRPr="00000000" w14:paraId="0000002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2C">
            <w:pPr>
              <w:pageBreakBefore w:val="0"/>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Internship Requirement: 3 credits</w:t>
            </w:r>
          </w:p>
        </w:tc>
        <w:tc>
          <w:tcPr/>
          <w:p w:rsidR="00000000" w:rsidDel="00000000" w:rsidP="00000000" w:rsidRDefault="00000000" w:rsidRPr="00000000" w14:paraId="0000002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2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360" w:hRule="atLeast"/>
          <w:tblHeader w:val="0"/>
        </w:trPr>
        <w:tc>
          <w:tcPr>
            <w:vAlign w:val="center"/>
          </w:tcPr>
          <w:p w:rsidR="00000000" w:rsidDel="00000000" w:rsidP="00000000" w:rsidRDefault="00000000" w:rsidRPr="00000000" w14:paraId="0000002F">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0">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690 Library Internship (in an academic library)</w:t>
            </w:r>
          </w:p>
        </w:tc>
        <w:tc>
          <w:tcPr/>
          <w:p w:rsidR="00000000" w:rsidDel="00000000" w:rsidP="00000000" w:rsidRDefault="00000000" w:rsidRPr="00000000" w14:paraId="00000031">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2">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pageBreakBefore w:val="0"/>
        <w:spacing w:line="240" w:lineRule="auto"/>
        <w:rPr>
          <w:rFonts w:ascii="Calibri" w:cs="Calibri" w:eastAsia="Calibri" w:hAnsi="Calibri"/>
        </w:rPr>
      </w:pPr>
      <w:r w:rsidDel="00000000" w:rsidR="00000000" w:rsidRPr="00000000">
        <w:rPr>
          <w:rtl w:val="0"/>
        </w:rPr>
      </w:r>
    </w:p>
    <w:tbl>
      <w:tblPr>
        <w:tblStyle w:val="Table3"/>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5910"/>
        <w:gridCol w:w="990"/>
        <w:gridCol w:w="1290"/>
        <w:tblGridChange w:id="0">
          <w:tblGrid>
            <w:gridCol w:w="1435"/>
            <w:gridCol w:w="5910"/>
            <w:gridCol w:w="990"/>
            <w:gridCol w:w="1290"/>
          </w:tblGrid>
        </w:tblGridChange>
      </w:tblGrid>
      <w:tr>
        <w:trPr>
          <w:cantSplit w:val="0"/>
          <w:trHeight w:val="288" w:hRule="atLeast"/>
          <w:tblHeader w:val="0"/>
        </w:trPr>
        <w:tc>
          <w:tcPr/>
          <w:p w:rsidR="00000000" w:rsidDel="00000000" w:rsidP="00000000" w:rsidRDefault="00000000" w:rsidRPr="00000000" w14:paraId="0000003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p w:rsidR="00000000" w:rsidDel="00000000" w:rsidP="00000000" w:rsidRDefault="00000000" w:rsidRPr="00000000" w14:paraId="0000003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Elective Courses: 9 credits</w:t>
            </w:r>
          </w:p>
        </w:tc>
        <w:tc>
          <w:tcPr/>
          <w:p w:rsidR="00000000" w:rsidDel="00000000" w:rsidP="00000000" w:rsidRDefault="00000000" w:rsidRPr="00000000" w14:paraId="0000003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p w:rsidR="00000000" w:rsidDel="00000000" w:rsidP="00000000" w:rsidRDefault="00000000" w:rsidRPr="00000000" w14:paraId="0000003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810" w:hRule="atLeast"/>
          <w:tblHeader w:val="0"/>
        </w:trPr>
        <w:tc>
          <w:tcPr>
            <w:gridSpan w:val="4"/>
          </w:tcPr>
          <w:p w:rsidR="00000000" w:rsidDel="00000000" w:rsidP="00000000" w:rsidRDefault="00000000" w:rsidRPr="00000000" w14:paraId="0000003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 Check at end of this document for approved pathway electives.  Students may also take pre-approved graduate electives in other campus units that are relevant to intellectual property, digital humanities, or other appropriate areas.</w:t>
            </w:r>
          </w:p>
        </w:tc>
      </w:tr>
      <w:tr>
        <w:trPr>
          <w:cantSplit w:val="0"/>
          <w:trHeight w:val="360" w:hRule="atLeast"/>
          <w:tblHeader w:val="0"/>
        </w:trPr>
        <w:tc>
          <w:tcPr/>
          <w:p w:rsidR="00000000" w:rsidDel="00000000" w:rsidP="00000000" w:rsidRDefault="00000000" w:rsidRPr="00000000" w14:paraId="0000003C">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0">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2">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4">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For copy-paste purposes: ✅</w:t>
      </w:r>
    </w:p>
    <w:p w:rsidR="00000000" w:rsidDel="00000000" w:rsidP="00000000" w:rsidRDefault="00000000" w:rsidRPr="00000000" w14:paraId="00000049">
      <w:pPr>
        <w:pageBreakBefore w:val="0"/>
        <w:spacing w:line="240" w:lineRule="auto"/>
        <w:rPr>
          <w:rFonts w:ascii="Calibri" w:cs="Calibri" w:eastAsia="Calibri" w:hAnsi="Calibri"/>
          <w:b w:val="1"/>
        </w:rPr>
      </w:pPr>
      <w:r w:rsidDel="00000000" w:rsidR="00000000" w:rsidRPr="00000000">
        <w:rPr>
          <w:rtl w:val="0"/>
        </w:rPr>
      </w:r>
    </w:p>
    <w:tbl>
      <w:tblPr>
        <w:tblStyle w:val="Table4"/>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8010"/>
        <w:tblGridChange w:id="0">
          <w:tblGrid>
            <w:gridCol w:w="1615"/>
            <w:gridCol w:w="8010"/>
          </w:tblGrid>
        </w:tblGridChange>
      </w:tblGrid>
      <w:tr>
        <w:trPr>
          <w:cantSplit w:val="0"/>
          <w:trHeight w:val="910" w:hRule="atLeast"/>
          <w:tblHeader w:val="0"/>
        </w:trPr>
        <w:tc>
          <w:tcPr>
            <w:vAlign w:val="center"/>
          </w:tcPr>
          <w:p w:rsidR="00000000" w:rsidDel="00000000" w:rsidP="00000000" w:rsidRDefault="00000000" w:rsidRPr="00000000" w14:paraId="0000004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Specialization</w:t>
            </w:r>
          </w:p>
          <w:p w:rsidR="00000000" w:rsidDel="00000000" w:rsidP="00000000" w:rsidRDefault="00000000" w:rsidRPr="00000000" w14:paraId="0000004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options</w:t>
            </w:r>
          </w:p>
        </w:tc>
        <w:tc>
          <w:tcPr>
            <w:vAlign w:val="center"/>
          </w:tcPr>
          <w:p w:rsidR="00000000" w:rsidDel="00000000" w:rsidP="00000000" w:rsidRDefault="00000000" w:rsidRPr="00000000" w14:paraId="0000004C">
            <w:pPr>
              <w:pageBreakBefore w:val="0"/>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Asian Studies</w:t>
            </w:r>
            <w:r w:rsidDel="00000000" w:rsidR="00000000" w:rsidRPr="00000000">
              <w:rPr>
                <w:rFonts w:ascii="Calibri" w:cs="Calibri" w:eastAsia="Calibri" w:hAnsi="Calibri"/>
                <w:rtl w:val="0"/>
              </w:rPr>
              <w:t xml:space="preserve"> (645, 662)    </w:t>
            </w:r>
          </w:p>
          <w:p w:rsidR="00000000" w:rsidDel="00000000" w:rsidP="00000000" w:rsidRDefault="00000000" w:rsidRPr="00000000" w14:paraId="0000004D">
            <w:pPr>
              <w:pageBreakBefore w:val="0"/>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Community &amp; Cultural Informatics</w:t>
            </w:r>
            <w:r w:rsidDel="00000000" w:rsidR="00000000" w:rsidRPr="00000000">
              <w:rPr>
                <w:rFonts w:ascii="Calibri" w:cs="Calibri" w:eastAsia="Calibri" w:hAnsi="Calibri"/>
                <w:rtl w:val="0"/>
              </w:rPr>
              <w:t xml:space="preserve"> (630, 661 + one SLO 4 and SLO 5 beyond core)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Information Technology</w:t>
            </w:r>
            <w:r w:rsidDel="00000000" w:rsidR="00000000" w:rsidRPr="00000000">
              <w:rPr>
                <w:rFonts w:ascii="Calibri" w:cs="Calibri" w:eastAsia="Calibri" w:hAnsi="Calibri"/>
                <w:rtl w:val="0"/>
              </w:rPr>
              <w:t xml:space="preserve"> (2 SLO 4 beyond core)</w:t>
            </w:r>
          </w:p>
        </w:tc>
      </w:tr>
      <w:tr>
        <w:trPr>
          <w:cantSplit w:val="0"/>
          <w:trHeight w:val="288" w:hRule="atLeast"/>
          <w:tblHeader w:val="0"/>
        </w:trPr>
        <w:tc>
          <w:tcPr>
            <w:vAlign w:val="center"/>
          </w:tcPr>
          <w:p w:rsidR="00000000" w:rsidDel="00000000" w:rsidP="00000000" w:rsidRDefault="00000000" w:rsidRPr="00000000" w14:paraId="0000004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Dual degree</w:t>
            </w:r>
          </w:p>
        </w:tc>
        <w:tc>
          <w:tcPr>
            <w:vAlign w:val="center"/>
          </w:tcPr>
          <w:p w:rsidR="00000000" w:rsidDel="00000000" w:rsidP="00000000" w:rsidRDefault="00000000" w:rsidRPr="00000000" w14:paraId="0000004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Shares 9 credits with:                                                                            LIS primary? Yes  No</w:t>
            </w:r>
          </w:p>
        </w:tc>
      </w:tr>
      <w:tr>
        <w:trPr>
          <w:cantSplit w:val="0"/>
          <w:trHeight w:val="360" w:hRule="atLeast"/>
          <w:tblHeader w:val="0"/>
        </w:trPr>
        <w:tc>
          <w:tcPr>
            <w:vAlign w:val="center"/>
          </w:tcPr>
          <w:p w:rsidR="00000000" w:rsidDel="00000000" w:rsidP="00000000" w:rsidRDefault="00000000" w:rsidRPr="00000000" w14:paraId="0000005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Thesis</w:t>
            </w:r>
          </w:p>
        </w:tc>
        <w:tc>
          <w:tcPr>
            <w:vAlign w:val="center"/>
          </w:tcPr>
          <w:p w:rsidR="00000000" w:rsidDel="00000000" w:rsidP="00000000" w:rsidRDefault="00000000" w:rsidRPr="00000000" w14:paraId="00000051">
            <w:pPr>
              <w:pageBreakBefore w:val="0"/>
              <w:spacing w:line="240" w:lineRule="auto"/>
              <w:rPr>
                <w:rFonts w:ascii="Calibri" w:cs="Calibri" w:eastAsia="Calibri" w:hAnsi="Calibri"/>
                <w:b w:val="1"/>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Methods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6 cr of LIS 700 (__ cr of LIS 699)</w:t>
            </w:r>
            <w:r w:rsidDel="00000000" w:rsidR="00000000" w:rsidRPr="00000000">
              <w:rPr>
                <w:rtl w:val="0"/>
              </w:rPr>
            </w:r>
          </w:p>
        </w:tc>
      </w:tr>
    </w:tbl>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5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Approved pathway electives</w:t>
      </w:r>
    </w:p>
    <w:p w:rsidR="00000000" w:rsidDel="00000000" w:rsidP="00000000" w:rsidRDefault="00000000" w:rsidRPr="00000000" w14:paraId="00000054">
      <w:pPr>
        <w:pageBreakBefore w:val="0"/>
        <w:rPr>
          <w:rFonts w:ascii="Calibri" w:cs="Calibri" w:eastAsia="Calibri" w:hAnsi="Calibri"/>
        </w:rPr>
      </w:pPr>
      <w:r w:rsidDel="00000000" w:rsidR="00000000" w:rsidRPr="00000000">
        <w:rPr>
          <w:rFonts w:ascii="Calibri" w:cs="Calibri" w:eastAsia="Calibri" w:hAnsi="Calibri"/>
          <w:rtl w:val="0"/>
        </w:rPr>
        <w:t xml:space="preserve">Note: Students may also suggest LIS courses other than the ones listed below. Faculty advisors must approve suggestions depending on the rationale presented by the student and its relevance to the student’s elected pathway.</w:t>
      </w:r>
    </w:p>
    <w:p w:rsidR="00000000" w:rsidDel="00000000" w:rsidP="00000000" w:rsidRDefault="00000000" w:rsidRPr="00000000" w14:paraId="00000055">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611 Intellectual Freedom</w:t>
        <w:br w:type="textWrapping"/>
        <w:t xml:space="preserve">LIS 612 History of Information</w:t>
        <w:br w:type="textWrapping"/>
        <w:t xml:space="preserve">LIs 619 Preservation Management</w:t>
        <w:br w:type="textWrapping"/>
        <w:t xml:space="preserve">LIS 620 Conservation of Library &amp; Archival Materials (pre: 619)</w:t>
        <w:br w:type="textWrapping"/>
        <w:t xml:space="preserve">LIS 641 Digital Librarianship</w:t>
        <w:br w:type="textWrapping"/>
        <w:t xml:space="preserve">LIS 646 Advanced Cataloging (pre: 605)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648 Government Documents</w:t>
        <w:br w:type="textWrapping"/>
        <w:t xml:space="preserve">LIS 674 Database Design &amp; Creation</w:t>
        <w:br w:type="textWrapping"/>
        <w:t xml:space="preserve">LIS 676 Creating Digital Libraries</w:t>
        <w:br w:type="textWrapping"/>
        <w:t xml:space="preserve">LIS 677 Human Dimension in Information Systems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678 Personalized Information Delivery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686 Information Literacy &amp; Learning Resources</w:t>
        <w:br w:type="textWrapping"/>
        <w:t xml:space="preserve">LIS 690 (Second) Internship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693 Rare Books &amp; Special Collections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693 LIS Research Methods</w:t>
        <w:br w:type="textWrapping"/>
        <w:t xml:space="preserve">LIS 693 Academic Librarianship</w:t>
        <w:br w:type="textWrapping"/>
        <w:t xml:space="preserve">LIS 693 Oral History &amp; Historical Research Methods in LIS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694 Curating Digital Culture</w:t>
        <w:br w:type="textWrapping"/>
        <w:t xml:space="preserve">LIS 699/LIS 700 related to Academic/Special Libraries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rPr/>
      </w:pPr>
      <w:bookmarkStart w:colFirst="0" w:colLast="0" w:name="_gjdgxs" w:id="0"/>
      <w:bookmarkEnd w:id="0"/>
      <w:r w:rsidDel="00000000" w:rsidR="00000000" w:rsidRPr="00000000">
        <w:rPr>
          <w:rtl w:val="0"/>
        </w:rPr>
      </w:r>
    </w:p>
    <w:sectPr>
      <w:headerReference r:id="rId6" w:type="default"/>
      <w:pgSz w:h="15840" w:w="12240" w:orient="portrait"/>
      <w:pgMar w:bottom="1440" w:top="1440" w:left="1440" w:right="1440" w:header="48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spacing w:line="240" w:lineRule="auto"/>
      <w:ind w:hanging="11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810125" cy="581025"/>
          <wp:effectExtent b="0" l="0" r="0" t="0"/>
          <wp:docPr descr="UHM Library and Information Science Program Logo" id="1" name="image1.jpg"/>
          <a:graphic>
            <a:graphicData uri="http://schemas.openxmlformats.org/drawingml/2006/picture">
              <pic:pic>
                <pic:nvPicPr>
                  <pic:cNvPr descr="UHM Library and Information Science Program Logo" id="0" name="image1.jpg"/>
                  <pic:cNvPicPr preferRelativeResize="0"/>
                </pic:nvPicPr>
                <pic:blipFill>
                  <a:blip r:embed="rId1"/>
                  <a:srcRect b="0" l="0" r="19070" t="0"/>
                  <a:stretch>
                    <a:fillRect/>
                  </a:stretch>
                </pic:blipFill>
                <pic:spPr>
                  <a:xfrm>
                    <a:off x="0" y="0"/>
                    <a:ext cx="4810125" cy="5810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Pr>
      <w:drawing>
        <wp:inline distB="114300" distT="114300" distL="114300" distR="114300">
          <wp:extent cx="695325" cy="469900"/>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95325"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